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BCD10D" w14:textId="77777777" w:rsidR="002F4E8E" w:rsidRDefault="002F4E8E" w:rsidP="002F4E8E">
      <w:pPr>
        <w:spacing w:after="0" w:line="240" w:lineRule="auto"/>
        <w:jc w:val="center"/>
        <w:rPr>
          <w:rFonts w:eastAsia="黑体" w:cs="Times New Roman"/>
          <w:b/>
          <w:bCs/>
          <w:sz w:val="44"/>
          <w:szCs w:val="42"/>
          <w:lang w:eastAsia="zh-CN"/>
        </w:rPr>
      </w:pPr>
    </w:p>
    <w:p w14:paraId="7DAC8628" w14:textId="77777777" w:rsidR="002F4E8E" w:rsidRPr="0004313B" w:rsidRDefault="002F4E8E" w:rsidP="002F4E8E">
      <w:pPr>
        <w:spacing w:after="0" w:line="240" w:lineRule="auto"/>
        <w:jc w:val="center"/>
        <w:rPr>
          <w:rFonts w:eastAsia="黑体" w:cs="Times New Roman"/>
          <w:b/>
          <w:bCs/>
          <w:sz w:val="44"/>
          <w:szCs w:val="42"/>
          <w:lang w:eastAsia="zh-CN"/>
        </w:rPr>
      </w:pPr>
      <w:r w:rsidRPr="0004313B">
        <w:rPr>
          <w:rFonts w:eastAsia="黑体" w:cs="Times New Roman"/>
          <w:b/>
          <w:bCs/>
          <w:sz w:val="44"/>
          <w:szCs w:val="42"/>
          <w:lang w:eastAsia="zh-CN"/>
        </w:rPr>
        <w:t>第五届中国研究生金融科技创新大赛</w:t>
      </w:r>
    </w:p>
    <w:p w14:paraId="5EA3B3B3" w14:textId="77777777" w:rsidR="002F4E8E" w:rsidRPr="0070074B" w:rsidRDefault="002F4E8E" w:rsidP="002F4E8E">
      <w:pPr>
        <w:spacing w:line="600" w:lineRule="exact"/>
        <w:jc w:val="center"/>
        <w:rPr>
          <w:rFonts w:ascii="Times New Roman" w:hAnsi="Times New Roman" w:cs="Times New Roman"/>
          <w:b/>
          <w:bCs/>
          <w:sz w:val="32"/>
          <w:szCs w:val="32"/>
          <w:lang w:eastAsia="zh-CN"/>
        </w:rPr>
      </w:pPr>
      <w:r w:rsidRPr="0004313B">
        <w:rPr>
          <w:rFonts w:eastAsia="黑体" w:cs="Times New Roman" w:hint="eastAsia"/>
          <w:b/>
          <w:bCs/>
          <w:sz w:val="44"/>
          <w:szCs w:val="42"/>
          <w:lang w:eastAsia="zh-CN"/>
        </w:rPr>
        <w:t>“</w:t>
      </w:r>
      <w:r w:rsidRPr="0004313B">
        <w:rPr>
          <w:rFonts w:eastAsia="黑体" w:cs="Times New Roman"/>
          <w:b/>
          <w:bCs/>
          <w:sz w:val="44"/>
          <w:szCs w:val="42"/>
          <w:lang w:eastAsia="zh-CN"/>
        </w:rPr>
        <w:t>揭榜挂帅</w:t>
      </w:r>
      <w:r w:rsidRPr="0004313B">
        <w:rPr>
          <w:rFonts w:eastAsia="黑体" w:cs="Times New Roman" w:hint="eastAsia"/>
          <w:b/>
          <w:bCs/>
          <w:sz w:val="44"/>
          <w:szCs w:val="42"/>
          <w:lang w:eastAsia="zh-CN"/>
        </w:rPr>
        <w:t>”</w:t>
      </w:r>
      <w:r w:rsidRPr="002F4E8E">
        <w:rPr>
          <w:rFonts w:eastAsia="黑体" w:cs="Times New Roman"/>
          <w:b/>
          <w:bCs/>
          <w:sz w:val="44"/>
          <w:szCs w:val="42"/>
          <w:lang w:eastAsia="zh-CN"/>
        </w:rPr>
        <w:t>赛题说明</w:t>
      </w:r>
    </w:p>
    <w:tbl>
      <w:tblPr>
        <w:tblW w:w="100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276"/>
        <w:gridCol w:w="1984"/>
        <w:gridCol w:w="1346"/>
        <w:gridCol w:w="3331"/>
      </w:tblGrid>
      <w:tr w:rsidR="002F4E8E" w:rsidRPr="00913D29" w14:paraId="16B67051" w14:textId="77777777" w:rsidTr="00883C42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31CDF1" w14:textId="77777777" w:rsidR="002F4E8E" w:rsidRPr="00913D29" w:rsidRDefault="002F4E8E" w:rsidP="00883C42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D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一、命题单位基本情况</w:t>
            </w:r>
          </w:p>
        </w:tc>
      </w:tr>
      <w:tr w:rsidR="002F4E8E" w:rsidRPr="00913D29" w14:paraId="1EAB3D5A" w14:textId="77777777" w:rsidTr="00883C42">
        <w:trPr>
          <w:trHeight w:val="600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FFF9E20" w14:textId="77777777" w:rsidR="002F4E8E" w:rsidRPr="00913D29" w:rsidRDefault="002F4E8E" w:rsidP="00883C42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D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单位名称</w:t>
            </w:r>
          </w:p>
        </w:tc>
        <w:tc>
          <w:tcPr>
            <w:tcW w:w="7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623580" w14:textId="38BB9BF8" w:rsidR="002F4E8E" w:rsidRPr="00913D29" w:rsidRDefault="00D751BD" w:rsidP="00883C42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南京银行股份有限公司</w:t>
            </w:r>
          </w:p>
        </w:tc>
      </w:tr>
      <w:tr w:rsidR="002F4E8E" w:rsidRPr="00913D29" w14:paraId="37D481DC" w14:textId="77777777" w:rsidTr="00883C42">
        <w:trPr>
          <w:trHeight w:val="600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A5D74F9" w14:textId="77777777" w:rsidR="002F4E8E" w:rsidRPr="00913D29" w:rsidRDefault="002F4E8E" w:rsidP="00883C42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D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单位地址</w:t>
            </w:r>
          </w:p>
        </w:tc>
        <w:tc>
          <w:tcPr>
            <w:tcW w:w="7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E5D2EAD" w14:textId="718241BD" w:rsidR="002F4E8E" w:rsidRPr="00913D29" w:rsidRDefault="00D751BD" w:rsidP="00883C42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南京市建邺区江山大街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88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号</w:t>
            </w:r>
          </w:p>
        </w:tc>
      </w:tr>
      <w:tr w:rsidR="002F4E8E" w:rsidRPr="00913D29" w14:paraId="575EC907" w14:textId="77777777" w:rsidTr="002F4E8E">
        <w:trPr>
          <w:trHeight w:val="817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E8694AF" w14:textId="77777777" w:rsidR="002F4E8E" w:rsidRPr="00913D29" w:rsidRDefault="002F4E8E" w:rsidP="00883C42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D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单位简介</w:t>
            </w:r>
          </w:p>
        </w:tc>
        <w:tc>
          <w:tcPr>
            <w:tcW w:w="7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C02ED85" w14:textId="00BE6B60" w:rsidR="002F4E8E" w:rsidRPr="00913D29" w:rsidRDefault="00D751BD" w:rsidP="00D751BD">
            <w:pPr>
              <w:spacing w:after="0" w:line="24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南京银行成立于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1996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年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2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月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8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日，总部位于江苏省南京市，是全国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20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家系统重要性银行之一，先后于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2001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年、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2005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年引入国际金融公司和法国巴黎银行入股，并于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2007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年在主板成功上市。自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2007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年设立第一家分行以来，先后于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2016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年实现京沪杭及江苏省内设区市全覆盖，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2023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年实现江苏省县域网点全覆盖。在全国率先尝试城商行异地参股其他城商行的发展模式，参股日照银行并成为其第一大股东，入股江苏金融租赁有限公司，芜湖津盛农村商业银行，发起设立宜兴阳羡、昆山鹿城两家村镇银行。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2013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年投资组建鑫元基金管理有限公司，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2020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年全资设立南银理财有限责任公司，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2022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年控股南银法巴消费金融有限公司。截至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2025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年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9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月末，南京银行资产规模达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2.96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万亿元，在英国《银行家》杂志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“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全球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1000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家大银行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”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排名中位列第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86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位。</w:t>
            </w:r>
          </w:p>
        </w:tc>
      </w:tr>
      <w:tr w:rsidR="00D751BD" w:rsidRPr="00913D29" w14:paraId="54B8B349" w14:textId="77777777" w:rsidTr="00883C42">
        <w:trPr>
          <w:trHeight w:val="600"/>
          <w:jc w:val="center"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A52F6D8" w14:textId="77777777" w:rsidR="00D751BD" w:rsidRPr="00913D29" w:rsidRDefault="00D751BD" w:rsidP="00D751BD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D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联系人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BD4AC7D" w14:textId="77777777" w:rsidR="00D751BD" w:rsidRPr="00913D29" w:rsidRDefault="00D751BD" w:rsidP="00D751BD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D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姓名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EA0016" w14:textId="4B66180C" w:rsidR="00D751BD" w:rsidRPr="00913D29" w:rsidRDefault="00D751BD" w:rsidP="00D751BD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孙杨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12538A" w14:textId="77777777" w:rsidR="00D751BD" w:rsidRPr="00913D29" w:rsidRDefault="00D751BD" w:rsidP="00D751BD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D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职务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1B9F3E" w14:textId="147958A7" w:rsidR="00D751BD" w:rsidRPr="00913D29" w:rsidRDefault="00D751BD" w:rsidP="00D751BD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AI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工程师</w:t>
            </w:r>
          </w:p>
        </w:tc>
      </w:tr>
      <w:tr w:rsidR="00D751BD" w:rsidRPr="00913D29" w14:paraId="461EEEDF" w14:textId="77777777" w:rsidTr="00883C42">
        <w:trPr>
          <w:trHeight w:val="600"/>
          <w:jc w:val="center"/>
        </w:trPr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2E657" w14:textId="77777777" w:rsidR="00D751BD" w:rsidRPr="00913D29" w:rsidRDefault="00D751BD" w:rsidP="00D751BD">
            <w:pPr>
              <w:spacing w:after="0" w:line="240" w:lineRule="auto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C0B63E1" w14:textId="77777777" w:rsidR="00D751BD" w:rsidRPr="00913D29" w:rsidRDefault="00D751BD" w:rsidP="00D751BD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D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手机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C03AB7F" w14:textId="26B56DDC" w:rsidR="00D751BD" w:rsidRPr="00913D29" w:rsidRDefault="00D751BD" w:rsidP="00D751BD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18362999693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3D6EB40" w14:textId="77777777" w:rsidR="00D751BD" w:rsidRPr="00913D29" w:rsidRDefault="00D751BD" w:rsidP="00D751BD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D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邮箱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70BADFF" w14:textId="0E4AAE7A" w:rsidR="00D751BD" w:rsidRPr="00913D29" w:rsidRDefault="00D751BD" w:rsidP="00D751BD">
            <w:pPr>
              <w:spacing w:after="0" w:line="240" w:lineRule="auto"/>
              <w:jc w:val="center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val="en-US" w:eastAsia="zh-CN"/>
              </w:rPr>
              <w:t>suny18@njcb.com.cn</w:t>
            </w:r>
          </w:p>
        </w:tc>
      </w:tr>
      <w:tr w:rsidR="00D751BD" w:rsidRPr="00913D29" w14:paraId="4E4CB7CA" w14:textId="77777777" w:rsidTr="00883C42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BBEB5AF" w14:textId="77777777" w:rsidR="00D751BD" w:rsidRPr="00913D29" w:rsidRDefault="00D751BD" w:rsidP="00D751BD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D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二、命题信息</w:t>
            </w:r>
          </w:p>
        </w:tc>
      </w:tr>
      <w:tr w:rsidR="00D751BD" w:rsidRPr="00913D29" w14:paraId="031E844B" w14:textId="77777777" w:rsidTr="00883C42">
        <w:trPr>
          <w:trHeight w:val="600"/>
          <w:jc w:val="center"/>
        </w:trPr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033A994" w14:textId="77777777" w:rsidR="00D751BD" w:rsidRPr="00913D29" w:rsidRDefault="00D751BD" w:rsidP="00D751BD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D29">
              <w:rPr>
                <w:rFonts w:ascii="Times New Roman" w:eastAsia="黑体" w:hAnsi="Times New Roman" w:cs="Times New Roman" w:hint="eastAsia"/>
                <w:b/>
                <w:bCs/>
                <w:color w:val="000000"/>
                <w:sz w:val="28"/>
                <w:szCs w:val="28"/>
                <w:lang w:eastAsia="zh-CN"/>
              </w:rPr>
              <w:t>命题名称</w:t>
            </w:r>
          </w:p>
        </w:tc>
        <w:tc>
          <w:tcPr>
            <w:tcW w:w="79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FD93DF" w14:textId="00ABFF0B" w:rsidR="00D751BD" w:rsidRPr="00913D29" w:rsidRDefault="00D751BD" w:rsidP="00D751BD">
            <w:pPr>
              <w:spacing w:after="0" w:line="240" w:lineRule="auto"/>
              <w:rPr>
                <w:rFonts w:ascii="Times New Roman" w:eastAsia="仿宋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</w:pPr>
            <w:r w:rsidRPr="00D751BD">
              <w:rPr>
                <w:rFonts w:ascii="Times New Roman" w:eastAsia="仿宋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面向银行业监管制度与统计报表的可信</w:t>
            </w:r>
            <w:r w:rsidRPr="00D751BD">
              <w:rPr>
                <w:rFonts w:ascii="Times New Roman" w:eastAsia="仿宋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RAG</w:t>
            </w:r>
            <w:r w:rsidRPr="00D751BD">
              <w:rPr>
                <w:rFonts w:ascii="Times New Roman" w:eastAsia="仿宋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问答</w:t>
            </w:r>
          </w:p>
        </w:tc>
      </w:tr>
      <w:tr w:rsidR="00D751BD" w:rsidRPr="00913D29" w14:paraId="6B5192CC" w14:textId="77777777" w:rsidTr="00883C42">
        <w:trPr>
          <w:trHeight w:val="600"/>
          <w:jc w:val="center"/>
        </w:trPr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C5E027" w14:textId="77777777" w:rsidR="00D751BD" w:rsidRPr="00913D29" w:rsidRDefault="00D751BD" w:rsidP="00D751BD">
            <w:pPr>
              <w:spacing w:after="0" w:line="240" w:lineRule="auto"/>
              <w:jc w:val="center"/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913D29">
              <w:rPr>
                <w:rFonts w:ascii="Times New Roman" w:eastAsia="黑体" w:hAnsi="Times New Roman" w:cs="宋体" w:hint="eastAsia"/>
                <w:b/>
                <w:bCs/>
                <w:color w:val="000000"/>
                <w:sz w:val="28"/>
                <w:szCs w:val="28"/>
                <w:lang w:eastAsia="zh-CN"/>
              </w:rPr>
              <w:t>命题概述</w:t>
            </w:r>
          </w:p>
        </w:tc>
        <w:tc>
          <w:tcPr>
            <w:tcW w:w="7937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63506C4" w14:textId="69AE6CF3" w:rsidR="00D751BD" w:rsidRPr="00913D29" w:rsidRDefault="00D751BD" w:rsidP="00D751BD">
            <w:pPr>
              <w:spacing w:after="0" w:line="24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围绕银行业监管制度、政策规章、统计报表和业务流程文件，构建面向真实监管与银行业务场景的检索增强生成（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RAG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）问答任务。参赛系统需从多源异构资料中准确检索依据，回答监管条款、业务流程、指标口径、统计数据和场景合规判断等问题，并给出可追溯证据。命题重点考察金融监管知识理解、复杂表格解析、跨文件检索、多跳推理、答案可验证性和幻觉抑制能力。</w:t>
            </w:r>
          </w:p>
        </w:tc>
      </w:tr>
      <w:tr w:rsidR="00D751BD" w:rsidRPr="00913D29" w14:paraId="7D9CE543" w14:textId="77777777" w:rsidTr="00883C42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3799738" w14:textId="77777777" w:rsidR="00D751BD" w:rsidRPr="00913D29" w:rsidRDefault="00D751BD" w:rsidP="00D73DCA">
            <w:pPr>
              <w:spacing w:after="0" w:line="36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913D29"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业务场景描述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（</w:t>
            </w:r>
            <w:r w:rsidRPr="00913D29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清晰说明现实业务现状、核心瓶颈及亟需解决的必要性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0C784782" w14:textId="77777777" w:rsidR="00D751BD" w:rsidRPr="00D751BD" w:rsidRDefault="00D751BD" w:rsidP="00D73DCA">
            <w:pPr>
              <w:spacing w:after="0" w:line="360" w:lineRule="auto"/>
              <w:ind w:firstLineChars="200" w:firstLine="560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lastRenderedPageBreak/>
              <w:t>银行业经营管理高度依赖监管制度、业务规程、统计报表和内部操作文件。实际工作中，信贷审批、风险分类、资本管理、消保投诉、反洗钱、支付结算、普惠金融和监管报送等场景都需要快速查询制度依据和指标口径。</w:t>
            </w:r>
          </w:p>
          <w:p w14:paraId="7D5C0E3B" w14:textId="77777777" w:rsidR="00D751BD" w:rsidRPr="00D751BD" w:rsidRDefault="00D751BD" w:rsidP="00D73DCA">
            <w:pPr>
              <w:spacing w:after="0" w:line="360" w:lineRule="auto"/>
              <w:ind w:firstLineChars="200" w:firstLine="560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目前资料分散在国家金融监督管理总局、中国人民银行、中国政府网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/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国务院公报等多个渠道，格式包含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Word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PDF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Excel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、网页正文和附件表格，更新频繁、版本差异明显。人工查询容易出现漏查、误用旧规、条款定位不准、表格指标口径混淆等问题。</w:t>
            </w:r>
          </w:p>
          <w:p w14:paraId="6DB616FD" w14:textId="405E3FE0" w:rsidR="00D751BD" w:rsidRPr="00D751BD" w:rsidRDefault="00D751BD" w:rsidP="00D73DCA">
            <w:pPr>
              <w:spacing w:after="0" w:line="360" w:lineRule="auto"/>
              <w:ind w:firstLineChars="200" w:firstLine="560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本命题希望通过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RAG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技术建设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“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可溯源、可核验、低幻觉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”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的银行业制度问答能力，使业务人员能够围绕监管制度和统计报表进行事实查询、流程核对、场景判断和证据追踪，提高知识检索效率与合规风险控制水平。</w:t>
            </w:r>
          </w:p>
        </w:tc>
      </w:tr>
      <w:tr w:rsidR="00D751BD" w:rsidRPr="00913D29" w14:paraId="0EA43B73" w14:textId="77777777" w:rsidTr="00883C42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7143733" w14:textId="77777777" w:rsidR="00D751BD" w:rsidRPr="00913D29" w:rsidRDefault="00D751BD" w:rsidP="00D73DCA">
            <w:pPr>
              <w:spacing w:after="0" w:line="36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913D29"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lastRenderedPageBreak/>
              <w:t>技术攻关问题描述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（</w:t>
            </w:r>
            <w:r w:rsidRPr="00913D29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提炼业务瓶颈对应的技术卡点，说明难点及现有方法不足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5632E380" w14:textId="77777777" w:rsidR="00D751BD" w:rsidRPr="00D751BD" w:rsidRDefault="00D751BD" w:rsidP="00D73DCA">
            <w:pPr>
              <w:spacing w:after="0" w:line="36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多源异构文档解析难：监管原文存在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PDF/Word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版式差异，统计附件以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xls/xlsx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表格为主，常规文本切分方法难以保留标题层级、条款编号、表头结构、单位和时间维度。</w:t>
            </w:r>
          </w:p>
          <w:p w14:paraId="794E919E" w14:textId="77777777" w:rsidR="00D751BD" w:rsidRPr="00D751BD" w:rsidRDefault="00D751BD" w:rsidP="00D73DCA">
            <w:pPr>
              <w:spacing w:after="0" w:line="36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检索精度与证据定位难：银行制度问题通常依赖具体条款、金额阈值、期限、适用对象、例外情形和附件指标。仅按关键词召回容易出现同名文件、旧版新规混淆，无法稳定返回最小充分证据。</w:t>
            </w:r>
          </w:p>
          <w:p w14:paraId="56355EB9" w14:textId="77777777" w:rsidR="00D751BD" w:rsidRPr="00D751BD" w:rsidRDefault="00D751BD" w:rsidP="00D73DCA">
            <w:pPr>
              <w:spacing w:after="0" w:line="36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跨文件与跨模态推理难：部分问题需要同时理解制度正文和统计报表，例如根据监管口径定位指标，再从月度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/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季度表格中取数并解释变化。现有通用问答模型容易跳过检索依据，产生看似合理但不可核验的答案。</w:t>
            </w:r>
          </w:p>
          <w:p w14:paraId="7C70CE38" w14:textId="35A321C6" w:rsidR="00D751BD" w:rsidRPr="00D751BD" w:rsidRDefault="00D751BD" w:rsidP="00D73DCA">
            <w:pPr>
              <w:spacing w:after="0" w:line="36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金融合规表达要求高：答案需要区分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“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应当、可以、不得、原则上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”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等规范强度，并准确呈现金额、比例、日期、机构名称和文号。模型一旦出现细微数字或主体错误，可能影响业务判断。</w:t>
            </w:r>
          </w:p>
        </w:tc>
      </w:tr>
      <w:tr w:rsidR="00D751BD" w:rsidRPr="00913D29" w14:paraId="324CD7A0" w14:textId="77777777" w:rsidTr="00883C42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D895D0E" w14:textId="77777777" w:rsidR="00D751BD" w:rsidRPr="00913D29" w:rsidRDefault="00D751BD" w:rsidP="00D73DCA">
            <w:pPr>
              <w:spacing w:after="0" w:line="36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913D29"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攻关任务描述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（</w:t>
            </w:r>
            <w:r w:rsidRPr="00913D29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针对每一个技术攻关问题，明确需完成的具体任务及成果形式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12441A80" w14:textId="77777777" w:rsidR="00D751BD" w:rsidRPr="00D751BD" w:rsidRDefault="00D751BD" w:rsidP="00D73DCA">
            <w:pPr>
              <w:spacing w:after="0" w:line="36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lastRenderedPageBreak/>
              <w:t>任务一：构建银行业监管文档解析与索引流程。对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Word/PDF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制度原文和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Excel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统计附件进行结构化处理，形成包含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doc_id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、标题、发文机关、发布日期、文件类型、章节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/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条款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/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表格位置、来源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URL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的知识库。</w:t>
            </w:r>
          </w:p>
          <w:p w14:paraId="59B966EE" w14:textId="77777777" w:rsidR="00D751BD" w:rsidRPr="00D751BD" w:rsidRDefault="00D751BD" w:rsidP="00D73DCA">
            <w:pPr>
              <w:spacing w:after="0" w:line="36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任务二：构建可溯源问答生成能力。面向条款和表格的混合检索能力。综合关键词检索、语义检索、元数据过滤和表格结构检索，支持按文件名称、监管主题、业务领域、条款编号、指标名称、期间维度进行召回。针对制度定义、适用范围、流程要求、金额阈值、保存期限、禁止性规定、统计取数、场景合规判断等问题生成答案。</w:t>
            </w:r>
          </w:p>
          <w:p w14:paraId="545DECA8" w14:textId="2073B481" w:rsidR="00D751BD" w:rsidRPr="00D751BD" w:rsidRDefault="00D751BD" w:rsidP="00D73DCA">
            <w:pPr>
              <w:spacing w:after="0" w:line="36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成果形式包括：可运行的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RAG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问答系统或服务接口、结构化知识库、检索与生成评测报告、数据处理和复现实验脚本。</w:t>
            </w:r>
          </w:p>
        </w:tc>
      </w:tr>
      <w:tr w:rsidR="00D751BD" w:rsidRPr="00913D29" w14:paraId="72D028F7" w14:textId="77777777" w:rsidTr="00883C42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8F8F2DC" w14:textId="77777777" w:rsidR="00D751BD" w:rsidRPr="00913D29" w:rsidRDefault="00D751BD" w:rsidP="00D73DCA">
            <w:pPr>
              <w:spacing w:after="0" w:line="36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913D29"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lastRenderedPageBreak/>
              <w:t>现有基础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（</w:t>
            </w:r>
            <w:r w:rsidRPr="00913D29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命题单位针对技术攻关难点和攻关任务，已开展的研究工作或验证尝试及效果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7FCF5992" w14:textId="77777777" w:rsidR="00D751BD" w:rsidRPr="00D751BD" w:rsidRDefault="00D751BD" w:rsidP="00D73DCA">
            <w:pPr>
              <w:spacing w:after="0" w:line="36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命题单位已围绕银行业监管制度问答场景开展前期调研和技术预研，初步掌握了监管资料来源、文档形态、问答需求和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RAG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技术实现路径，为后续开展银行业监管文档解析、混合检索和可溯源问答生成攻关奠定了一定基础。</w:t>
            </w:r>
          </w:p>
          <w:p w14:paraId="50AC45FA" w14:textId="77777777" w:rsidR="00D751BD" w:rsidRPr="00D751BD" w:rsidRDefault="00D751BD" w:rsidP="00D73DCA">
            <w:pPr>
              <w:spacing w:after="0" w:line="36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在资料形态方面，前期调研发现银行业监管资料同时包含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Word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PDF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制度原文和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Excel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统计附件，内容涉及政策规章、监管办法、行政许可、监管指标、统计数据等不同类型，说明后续系统需要具备多格式解析、结构化抽取和混合索引能力。在问答需求方面，已初步归纳制度定义、适用范围、流程要求、金额阈值、保存期限、禁止性规定、统计口径和场景合规判断等典型问题类型，为后续评测集设计和问答效果验证提供基础。</w:t>
            </w:r>
          </w:p>
          <w:p w14:paraId="7C055F1C" w14:textId="77777777" w:rsidR="00D751BD" w:rsidRPr="00D751BD" w:rsidRDefault="00D751BD" w:rsidP="00D73DCA">
            <w:pPr>
              <w:spacing w:after="0" w:line="36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在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RAG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技术实现方面，已对监管问答场景下的基础流程开展初步探索，初步验证了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“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文档解析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—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文本切分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—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向量化索引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—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相似度检索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—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提示词组装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—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大模型生成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”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的基本技术路径。前期尝试中，已关注分块粒度、条款编号保留、元数据挂载、检索结果排序、答案引用来源等关键环节，初步认识到监管问答场景对知识来源权威性、条款定位准确性、答案可追溯性和生成内容合规性要求较高。</w:t>
            </w:r>
          </w:p>
          <w:p w14:paraId="6D4B0A1F" w14:textId="33E4EF49" w:rsidR="00D751BD" w:rsidRPr="00D751BD" w:rsidRDefault="00D751BD" w:rsidP="00D73DCA">
            <w:pPr>
              <w:spacing w:after="0" w:line="36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lastRenderedPageBreak/>
              <w:t>在检索增强策略方面，已初步分析关键词检索、语义向量检索和元数据过滤等技术路线的适用性，认识到单一向量检索难以充分满足监管制度问答中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“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精确条款定位、文件名称过滤、监管主题限定、指标名称查询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”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等需求，后续需要进一步构建面向条款文本和表格数据的混合检索机制。在生成控制方面，已初步形成基于监管原文生成答案、引用来源依据、限制模型自由发挥的提示词设计思路，为后续实现可溯源、可校验、可复现的监管问答能力提供技术基础。</w:t>
            </w:r>
          </w:p>
        </w:tc>
      </w:tr>
      <w:tr w:rsidR="00D751BD" w:rsidRPr="00913D29" w14:paraId="600F8A8F" w14:textId="77777777" w:rsidTr="00883C42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C0868A" w14:textId="77777777" w:rsidR="00D751BD" w:rsidRPr="00913D29" w:rsidRDefault="00D751BD" w:rsidP="00D73DCA">
            <w:pPr>
              <w:spacing w:after="0" w:line="36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913D29"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lastRenderedPageBreak/>
              <w:t>任务目标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（</w:t>
            </w:r>
            <w:r w:rsidRPr="00913D29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技术攻关的总体目标、量化技术指标及具体成果交付形式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5BA6711E" w14:textId="77777777" w:rsidR="00D751BD" w:rsidRPr="00D751BD" w:rsidRDefault="00D751BD" w:rsidP="00D73DCA">
            <w:pPr>
              <w:spacing w:after="0" w:line="36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总体目标：建设面向银行业监管制度和统计报表的可信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RAG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问答能力，实现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“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问得准、找得到、答得清、可追溯、可复现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”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。</w:t>
            </w:r>
          </w:p>
          <w:p w14:paraId="1B4E6AFC" w14:textId="77777777" w:rsidR="00D751BD" w:rsidRPr="00D751BD" w:rsidRDefault="00D751BD" w:rsidP="00D73DCA">
            <w:pPr>
              <w:spacing w:after="0" w:line="36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量化指标建议：制度事实类问题准确率不低于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85%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；表格取数类问题准确率不低于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80%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；证据引用命中率不低于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90%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；回答中关键数字、日期、机构名称、文号错误率不高于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5%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；对资料库外或依据不足问题的拒答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/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澄清率不低于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80%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。</w:t>
            </w:r>
          </w:p>
          <w:p w14:paraId="2A6B0C48" w14:textId="77777777" w:rsidR="00D751BD" w:rsidRPr="00D751BD" w:rsidRDefault="00D751BD" w:rsidP="00D73DCA">
            <w:pPr>
              <w:spacing w:after="0" w:line="36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系统能力指标：支持不少于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200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份制度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/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附件文件入库；支持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Word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PDF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Excel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三类文件解析；支持条款级、段落级和表格单元级证据返回；单轮问答平均响应时间满足比赛平台要求。</w:t>
            </w:r>
          </w:p>
          <w:p w14:paraId="08D7F646" w14:textId="3BD5CE7C" w:rsidR="00D751BD" w:rsidRPr="00D751BD" w:rsidRDefault="00D751BD" w:rsidP="00D73DCA">
            <w:pPr>
              <w:spacing w:after="0" w:line="36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交付形式：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RAG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问答系统或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API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、知识库构建脚本、文档解析结果、训练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/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评测问答集、评测报告、运行说明和可复现环境配置。</w:t>
            </w:r>
          </w:p>
        </w:tc>
      </w:tr>
      <w:tr w:rsidR="00D751BD" w:rsidRPr="00913D29" w14:paraId="601686B3" w14:textId="77777777" w:rsidTr="00883C42">
        <w:trPr>
          <w:trHeight w:val="600"/>
          <w:jc w:val="center"/>
        </w:trPr>
        <w:tc>
          <w:tcPr>
            <w:tcW w:w="1006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437374" w14:textId="77777777" w:rsidR="00D751BD" w:rsidRPr="00913D29" w:rsidRDefault="00D751BD" w:rsidP="00D73DCA">
            <w:pPr>
              <w:spacing w:after="0" w:line="360" w:lineRule="auto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913D29">
              <w:rPr>
                <w:rFonts w:ascii="Times New Roman" w:eastAsia="黑体" w:hAnsi="Times New Roman" w:cs="Times New Roman"/>
                <w:b/>
                <w:bCs/>
                <w:color w:val="000000"/>
                <w:sz w:val="28"/>
                <w:szCs w:val="28"/>
                <w:lang w:eastAsia="zh-CN"/>
              </w:rPr>
              <w:t>数据集描述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（</w:t>
            </w:r>
            <w:r w:rsidRPr="00913D29"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eastAsia="zh-CN"/>
              </w:rPr>
              <w:t>赛题配套数据集的核心信息，清晰说明数据相关属性及配套要求</w:t>
            </w:r>
            <w:r w:rsidRPr="00913D29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）</w:t>
            </w:r>
          </w:p>
          <w:p w14:paraId="2A91FE5D" w14:textId="77777777" w:rsidR="00D751BD" w:rsidRPr="00D751BD" w:rsidRDefault="00D751BD" w:rsidP="00D73DCA">
            <w:pPr>
              <w:spacing w:after="0" w:line="36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数据集由三部分组成：第一部分为银行业监管制度原文和政策规章文件，当前已整理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100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个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NFRA Word/PDF/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附件混合文件；第二部分为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NFRA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页面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“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附件信息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”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中下载的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100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个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Excel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监管统计附件；第三部分为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20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份重点监管文件目录和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42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条种子问答样本。</w:t>
            </w:r>
          </w:p>
          <w:p w14:paraId="3DD80270" w14:textId="77777777" w:rsidR="00D751BD" w:rsidRPr="00D751BD" w:rsidRDefault="00D751BD" w:rsidP="00D73DCA">
            <w:pPr>
              <w:spacing w:after="0" w:line="36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文件类型包括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doc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pdf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xls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xlsx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jsonl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csv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。每个下载文件均在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manifest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中记录来源页面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URL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、附件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URL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、本地路径、文件大小、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SHA-256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、标题、栏目、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doc_id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等信息，便于溯源、去重和版本管理。</w:t>
            </w:r>
          </w:p>
          <w:p w14:paraId="22E2558F" w14:textId="77777777" w:rsidR="00D751BD" w:rsidRPr="00D751BD" w:rsidRDefault="00D751BD" w:rsidP="00D73DCA">
            <w:pPr>
              <w:spacing w:after="0" w:line="36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lastRenderedPageBreak/>
              <w:t>问答评测集建议覆盖五类问题：监管制度事实题、条款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/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阈值题、业务流程题、统计表格取数题、跨文件场景判断题。标准答案需包含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 answer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evidence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source_title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source_url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local_path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difficulty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qa_type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、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 xml:space="preserve">tags </w:t>
            </w: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等字段。</w:t>
            </w:r>
          </w:p>
          <w:p w14:paraId="480E1A5F" w14:textId="5CFB5CF4" w:rsidR="00D751BD" w:rsidRPr="00D751BD" w:rsidRDefault="00D751BD" w:rsidP="00D73DCA">
            <w:pPr>
              <w:spacing w:after="0" w:line="360" w:lineRule="auto"/>
              <w:ind w:firstLine="595"/>
              <w:jc w:val="both"/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val="en-US" w:eastAsia="zh-CN"/>
              </w:rPr>
            </w:pPr>
            <w:r w:rsidRPr="00D751BD">
              <w:rPr>
                <w:rFonts w:ascii="Times New Roman" w:eastAsia="仿宋" w:hAnsi="Times New Roman" w:cs="Times New Roman"/>
                <w:color w:val="000000"/>
                <w:sz w:val="28"/>
                <w:szCs w:val="28"/>
                <w:lang w:eastAsia="zh-CN"/>
              </w:rPr>
              <w:t>数据合规要求：仅使用公开官方资料和命题单位授权资料；不包含客户个人信息、账户信息、交易明细等敏感数据</w:t>
            </w:r>
            <w:r>
              <w:rPr>
                <w:rFonts w:ascii="Times New Roman" w:eastAsia="仿宋" w:hAnsi="Times New Roman" w:cs="Times New Roman" w:hint="eastAsia"/>
                <w:color w:val="000000"/>
                <w:sz w:val="28"/>
                <w:szCs w:val="28"/>
                <w:lang w:val="en-US" w:eastAsia="zh-CN"/>
              </w:rPr>
              <w:t>。</w:t>
            </w:r>
          </w:p>
        </w:tc>
      </w:tr>
    </w:tbl>
    <w:p w14:paraId="5B3A7936" w14:textId="77777777" w:rsidR="002F4E8E" w:rsidRDefault="002F4E8E">
      <w:pPr>
        <w:rPr>
          <w:lang w:eastAsia="zh-CN"/>
        </w:rPr>
      </w:pPr>
    </w:p>
    <w:sectPr w:rsidR="002F4E8E">
      <w:pgSz w:w="11906" w:h="16838"/>
      <w:pgMar w:top="1134" w:right="850" w:bottom="1134" w:left="170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4E8E"/>
    <w:rsid w:val="002F4E8E"/>
    <w:rsid w:val="00913D29"/>
    <w:rsid w:val="00AE5ED0"/>
    <w:rsid w:val="00D73DCA"/>
    <w:rsid w:val="00D751BD"/>
    <w:rsid w:val="00E40FA7"/>
    <w:rsid w:val="00F47182"/>
    <w:rsid w:val="00FC0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BC8862"/>
  <w15:chartTrackingRefBased/>
  <w15:docId w15:val="{C9D1D23E-6715-42CF-A143-2FBCC7B81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4E8E"/>
    <w:pPr>
      <w:widowControl/>
      <w:spacing w:after="200" w:line="276" w:lineRule="auto"/>
      <w:jc w:val="left"/>
    </w:pPr>
    <w:rPr>
      <w:kern w:val="0"/>
      <w:sz w:val="22"/>
      <w:lang w:val="zh-CN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503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李昊骅 南京大学</dc:creator>
  <cp:keywords/>
  <dc:description/>
  <cp:lastModifiedBy>李昊骅 南京大学</cp:lastModifiedBy>
  <cp:revision>2</cp:revision>
  <dcterms:created xsi:type="dcterms:W3CDTF">2026-05-06T14:21:00Z</dcterms:created>
  <dcterms:modified xsi:type="dcterms:W3CDTF">2026-05-06T14:21:00Z</dcterms:modified>
</cp:coreProperties>
</file>